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70" w:rsidRDefault="00E73B70" w:rsidP="008D5EAD">
      <w:pPr>
        <w:spacing w:before="12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4. </w:t>
      </w:r>
      <w:r w:rsidRPr="006F7586">
        <w:rPr>
          <w:rFonts w:ascii="Arial" w:hAnsi="Arial" w:cs="Arial"/>
          <w:b/>
          <w:color w:val="0000FF"/>
          <w:sz w:val="20"/>
          <w:szCs w:val="20"/>
        </w:rPr>
        <w:t>CHARAKTERISTIKA ŠKOLSKÉHO VZDELÁVACIEHO PROGRAMU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V ŠTUDIJNOM ODBORE 63 23 6  HOTELOVÁ AKADÉMIA</w:t>
      </w:r>
    </w:p>
    <w:p w:rsidR="00E73B70" w:rsidRDefault="00E73B70" w:rsidP="008D5EAD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860"/>
      </w:tblGrid>
      <w:tr w:rsidR="00E73B70" w:rsidRPr="00FD1230" w:rsidTr="00863A33"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73B70" w:rsidRPr="00FD1230" w:rsidRDefault="00E73B70" w:rsidP="0086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230">
              <w:rPr>
                <w:rFonts w:ascii="Arial" w:hAnsi="Arial" w:cs="Arial"/>
                <w:b/>
                <w:sz w:val="20"/>
                <w:szCs w:val="20"/>
              </w:rPr>
              <w:br w:type="page"/>
              <w:t>Názov a adresa školy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B70" w:rsidRPr="00FD1230" w:rsidRDefault="00E73B70" w:rsidP="0086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30">
              <w:rPr>
                <w:rFonts w:ascii="Arial" w:hAnsi="Arial" w:cs="Arial"/>
                <w:sz w:val="20"/>
                <w:szCs w:val="20"/>
              </w:rPr>
              <w:t xml:space="preserve">Súkromná stredná odborná škola Gos-Sk, </w:t>
            </w:r>
          </w:p>
          <w:p w:rsidR="00E73B70" w:rsidRPr="00FD1230" w:rsidRDefault="00E73B70" w:rsidP="0086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30">
              <w:rPr>
                <w:rFonts w:ascii="Arial" w:hAnsi="Arial" w:cs="Arial"/>
                <w:sz w:val="20"/>
                <w:szCs w:val="20"/>
              </w:rPr>
              <w:t xml:space="preserve">Ul. F.Urbánka 19, 918 10 Trnava </w:t>
            </w:r>
          </w:p>
        </w:tc>
      </w:tr>
      <w:tr w:rsidR="00E73B70" w:rsidRPr="00FD1230" w:rsidTr="00863A33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73B70" w:rsidRPr="00FD1230" w:rsidRDefault="00E73B70" w:rsidP="0086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230">
              <w:rPr>
                <w:rFonts w:ascii="Arial" w:hAnsi="Arial" w:cs="Arial"/>
                <w:b/>
                <w:sz w:val="20"/>
                <w:szCs w:val="20"/>
              </w:rPr>
              <w:t>Názov školského vzdelávacieho programu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E73B70" w:rsidRPr="00FD1230" w:rsidRDefault="00E73B70" w:rsidP="0086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30">
              <w:rPr>
                <w:rFonts w:ascii="Arial" w:hAnsi="Arial" w:cs="Arial"/>
                <w:sz w:val="20"/>
                <w:szCs w:val="20"/>
              </w:rPr>
              <w:t>Gastronómia – obchod - služby</w:t>
            </w:r>
          </w:p>
        </w:tc>
      </w:tr>
      <w:tr w:rsidR="00E73B70" w:rsidRPr="00FD1230" w:rsidTr="00863A33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73B70" w:rsidRPr="00FD1230" w:rsidRDefault="00E73B70" w:rsidP="00863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230">
              <w:rPr>
                <w:rFonts w:ascii="Arial" w:hAnsi="Arial" w:cs="Arial"/>
                <w:b/>
                <w:sz w:val="20"/>
                <w:szCs w:val="20"/>
              </w:rPr>
              <w:t>Kód a názov ŠVP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E73B70" w:rsidRPr="00FD1230" w:rsidRDefault="00E73B70" w:rsidP="0086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3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D1230">
              <w:rPr>
                <w:rFonts w:ascii="Arial" w:hAnsi="Arial" w:cs="Arial"/>
                <w:sz w:val="20"/>
                <w:szCs w:val="20"/>
              </w:rPr>
              <w:t xml:space="preserve"> Ekonomika a organizácia, obchod a služby</w:t>
            </w:r>
          </w:p>
        </w:tc>
      </w:tr>
      <w:tr w:rsidR="00E73B70" w:rsidRPr="00FD1230" w:rsidTr="00863A33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73B70" w:rsidRPr="00FD1230" w:rsidRDefault="00E73B70" w:rsidP="00863A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230">
              <w:rPr>
                <w:rFonts w:ascii="Arial" w:hAnsi="Arial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E73B70" w:rsidRPr="00FD1230" w:rsidRDefault="00E73B70" w:rsidP="0086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3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 23 6  hotelová akadémia</w:t>
            </w:r>
          </w:p>
        </w:tc>
      </w:tr>
      <w:tr w:rsidR="00E73B70" w:rsidRPr="00FD1230" w:rsidTr="00863A33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73B70" w:rsidRPr="00FD1230" w:rsidRDefault="00E73B70" w:rsidP="00863A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230">
              <w:rPr>
                <w:rFonts w:ascii="Arial" w:hAnsi="Arial" w:cs="Arial"/>
                <w:b/>
                <w:sz w:val="20"/>
                <w:szCs w:val="20"/>
              </w:rPr>
              <w:t>Stupeň vzdelania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E73B70" w:rsidRPr="00FD1230" w:rsidRDefault="00E73B70" w:rsidP="0086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30">
              <w:rPr>
                <w:rFonts w:ascii="Arial" w:hAnsi="Arial" w:cs="Arial"/>
                <w:sz w:val="20"/>
                <w:szCs w:val="20"/>
              </w:rPr>
              <w:t>úplné stredné odborné vzdelanie – ISCED 3A</w:t>
            </w:r>
          </w:p>
        </w:tc>
      </w:tr>
      <w:tr w:rsidR="00E73B70" w:rsidRPr="00FD1230" w:rsidTr="00863A33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73B70" w:rsidRPr="00FD1230" w:rsidRDefault="00E73B70" w:rsidP="00863A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230">
              <w:rPr>
                <w:rFonts w:ascii="Arial" w:hAnsi="Arial" w:cs="Arial"/>
                <w:b/>
                <w:sz w:val="20"/>
                <w:szCs w:val="20"/>
              </w:rPr>
              <w:t>Dĺžka štúdia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E73B70" w:rsidRPr="00FD1230" w:rsidRDefault="00E73B70" w:rsidP="0086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D1230">
              <w:rPr>
                <w:rFonts w:ascii="Arial" w:hAnsi="Arial" w:cs="Arial"/>
                <w:sz w:val="20"/>
                <w:szCs w:val="20"/>
              </w:rPr>
              <w:t xml:space="preserve"> rok</w:t>
            </w:r>
            <w:r>
              <w:rPr>
                <w:rFonts w:ascii="Arial" w:hAnsi="Arial" w:cs="Arial"/>
                <w:sz w:val="20"/>
                <w:szCs w:val="20"/>
              </w:rPr>
              <w:t>ov</w:t>
            </w:r>
          </w:p>
        </w:tc>
      </w:tr>
      <w:tr w:rsidR="00E73B70" w:rsidRPr="00FD1230" w:rsidTr="00863A33"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73B70" w:rsidRPr="00FD1230" w:rsidRDefault="00E73B70" w:rsidP="00863A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230">
              <w:rPr>
                <w:rFonts w:ascii="Arial" w:hAnsi="Arial" w:cs="Arial"/>
                <w:b/>
                <w:sz w:val="20"/>
                <w:szCs w:val="20"/>
              </w:rPr>
              <w:t xml:space="preserve">Forma štúdia 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B70" w:rsidRPr="00FD1230" w:rsidRDefault="00E73B70" w:rsidP="0086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D1230">
              <w:rPr>
                <w:rFonts w:ascii="Arial" w:hAnsi="Arial" w:cs="Arial"/>
                <w:sz w:val="20"/>
                <w:szCs w:val="20"/>
              </w:rPr>
              <w:t>enná</w:t>
            </w:r>
          </w:p>
        </w:tc>
      </w:tr>
    </w:tbl>
    <w:p w:rsidR="00E73B70" w:rsidRDefault="00E73B70" w:rsidP="008D5EAD">
      <w:pPr>
        <w:jc w:val="both"/>
        <w:rPr>
          <w:rFonts w:ascii="Arial" w:hAnsi="Arial" w:cs="Arial"/>
          <w:b/>
          <w:sz w:val="16"/>
          <w:szCs w:val="16"/>
        </w:rPr>
      </w:pPr>
    </w:p>
    <w:p w:rsidR="00E73B70" w:rsidRDefault="00E73B70" w:rsidP="008D5EAD">
      <w:pPr>
        <w:spacing w:before="48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4.1 Popis školského vzdelávacieho programu</w:t>
      </w:r>
    </w:p>
    <w:p w:rsidR="00E73B70" w:rsidRDefault="00E73B70" w:rsidP="00060BB0">
      <w:pPr>
        <w:tabs>
          <w:tab w:val="num" w:pos="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Príprava v školskom vzdelávacom programe Gastronómia – obchod - služby v študijnom odbore   63 23 6 hotelová akadémia zahŕňa teoretické a praktické vyučovanie a prípravu. Teoretické vyučovanie je organizované v priestoroch školy a praktické vyučovanie je organizované formou odborného výcviku v priestoroch školy a priamo na pracoviskách zamestnávateľov. Päťročný odbor štúdia v študijnom odbore 63 23 6 hotelová akadémia je koncipovaný homogénne ako odbor profesijnej prípravy pre sféru hotelierstva, gastronómie so všeobecným prehľadom o celej oblasti hotelierskych a stravovacích služieb a so základnými predpokladmi pre výkon obchodno-podnikateľských aktivít.</w:t>
      </w:r>
    </w:p>
    <w:p w:rsidR="00E73B70" w:rsidRDefault="00E73B70" w:rsidP="008D5EAD">
      <w:pPr>
        <w:tabs>
          <w:tab w:val="num" w:pos="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Stratégia výučby školy vytvára priestor pre rozvoj nielen odborných, ale aj všeobecných a kľúčových kompetencií. Najväčší dôraz sa kladie na rozvoj osobnosti žiaka. Všeobecná zložka vzdelávania vychádza zo skladby všeobecno-vzdelávacích predmetov učebného plánu. V jazykovej oblasti je vzdelávanie a príprava zameraná na slovnú a písomnú komunikáciu, ovládanie oznamovacieho odborného prejavu v slovenskom jazyku, na vyjadrovanie sa v bežných situáciách spoločenského a pracovného styku v cudzom jazyku. Žiaci sa tiež oboznamujú s vývojom ľudskej spoločnosti, základnými princípmi etiky, zásadami spoločenského správania a protokolu. Osvojujú si základy matematiky, chémie a informatiky, ktoré sú nevyhnutné pre výkon povolania. </w:t>
      </w:r>
    </w:p>
    <w:p w:rsidR="00E73B70" w:rsidRDefault="00E73B70" w:rsidP="008D5EAD">
      <w:pPr>
        <w:tabs>
          <w:tab w:val="num" w:pos="0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odbornom vzdelávaní je vo všetkých odboroch príprava zameraná na oblasť ekonomiky, spoločenskej komunikácie, účtovníctva a obchodnej administratívy a podľa druhu študijného odboru na ostatné odborné predmety. V rámci odborného výcviku žiaci získavajú teoretické a praktické zručnosti. Veľký dôraz sa kladie na rozvoj osobnosti žiaka, na formovanie ich osobnostných a profesionálnych vlastností, postojov a hodnotovej orientácie. </w:t>
      </w:r>
    </w:p>
    <w:p w:rsidR="00E73B70" w:rsidRDefault="00E73B70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vo výučbovej stratégii uprednostňuje tie vyučovacie metódy, ktoré vedú k harmonizácii teoretickej a praktickej prípravy tak pre profesionálny život, ako aj pre život v spoločnosti a medzi ľuďmi. Výučba je orientovaná na uplatnenie autodidaktických metód (samostatné učenie a práca) hlavne pri riešení problémových úloh, tímovej práci a spolupráci. Uplatňujú sa metódy dialogické slovné formou účelovo zameranej diskusií alebo brainstormingu, ktoré naučia žiakov komunikovať s druhými ľuďmi na báze ľudskej slušnosti a ohľaduplnosti. Poskytujú žiakom priestor na vytvorenie si vlastného názoru založeného na osobnom úsudku. Vedú žiakov k odmietaniu populistických praktík a extrémistických názorov. Učia ich chápať zložitosť medziľudských vzťahov a nevyhnutnosť tolerancie. Metódy činnostne zameraného vyučovania (praktické práce) sú predovšetkým aplikačného a heuristického typu (žiak poznáva reálny život, vytvára si názor na základe vlastného pozorovania a objavovania), ktoré im pomáhajú pri praktickom poznávaní reálneho sveta a života. Aj keby boli vyučovacie metódy tie najlepšie, nemali by šancu na úspech bez pozitívnej motivácie žiakov, tzn. vnútorné potreby žiakov vykonávať konkrétnu činnosť sú tou najdôležitejšou oblasťou výchovno-vzdelávacieho procesu. Preto naša škola kladie veľký dôraz na motivačné činitele – zaraďovanie hier, súťaží, simulačných a situačných metód, riešenie konfliktových situácií, verejné prezentácie prác a výrobkov a pod. Uplatňované metódy budú konkretizované na úrovni učebných osnov jednotlivých predmetov. Metodické prístupy sú priebežne vyhodnocované a modifikované podľa potrieb a na základe skúseností vyučujúcich učiteľov.  </w:t>
      </w:r>
    </w:p>
    <w:p w:rsidR="00E73B70" w:rsidRDefault="00E73B70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Teoretické vyučovanie je realizované v budove školy na Ul. F. Urbánka 19 v Trnave. Praktická príprava prebieha v školských odborných učebniach a v zmluvných zariadeniach školy. </w:t>
      </w:r>
    </w:p>
    <w:p w:rsidR="00E73B70" w:rsidRDefault="00E73B70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Kľúčové, všeobecné a odborné kompetencie sú rozvíjané priebežne a spôsob ich realizácie je konkretizovaný v učebných osnovách jednotlivých vyučovacích predmetov. Škola bude rozvíjať aj kompetencie v rámci pracovného prostredia školy napr. schopnosť autonómneho rozhodovania, komunikačné zručnosti, posilňovanie sebaistoty a sebavedomia, schopnosť riešiť problémy a správať sa zodpovedne (umiestnime na chodbách schránku dôvery, prostredníctvom ktorej môžu žiaci zadávať otázky, vznášať protesty a pripomienky). </w:t>
      </w:r>
    </w:p>
    <w:p w:rsidR="00E73B70" w:rsidRDefault="00E73B70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Školský vzdelávací program Gastronómia – obchod - služby je určený pre uchádzačov s dobrým zdravotným stavom. V prípade talentovaných žiakov sa výučba bude organizovať formou individuálnych učebných plánov a programov, ktoré sa vypracujú podľa reálnej situácie. Pri práci so žiakmi so špeciálnymi výchovno-vzdelávacími potrebami sa pristupuje s ohľadom na odporučenie špeciálnych pedagógov a psychológov vo vzťahu na individuálne potreby žiaka, stupeň a typ poruchy, úroveň kompenzácie poruchy a možnosti školy. Všetky študijné odbory nie sú vhodné pre žiakov s mentálnym postihnutím, s vážnymi poruchami zraku a sluchu a s vážnym telesným narušením. Pre všetky študijné odbory sa vyžaduje zdravotný preukaz. </w:t>
      </w:r>
    </w:p>
    <w:p w:rsidR="00E73B70" w:rsidRDefault="00E73B70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Činnosť školy v oblasti spoločenského a kultúrneho života je veľmi bohatá a pestrá nielen pri aktivitách súvisiacich s činnosťou školy, ale aj v mimoškolskej oblasti. Žiaci svoje odborné vedomosti a zručnosti budú prezentovať na mnohých gastronomických akciách, ktoré organizujú iné organizácie. Týchto aktivít sa zúčastnia aj majstri odborného výcviku vo funkcii pedagogického dozoru. Samostatnosť, húževnatosť a pracovitosť našich žiakov bude ocenená tak zo strany školy, ako zo strany zamestnávateľov. </w:t>
      </w:r>
    </w:p>
    <w:p w:rsidR="00E73B70" w:rsidRDefault="00E73B70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Žiaci sa budú zúčastňovať mnohých odborných akcií a súťaží z oblasti  gastronómie (barmanské súťaže, kuchárske súťaže a pod.) V rámci športových aktivít sa žiaci budú zúčastňovať športových súťaží organizovaných Asociáciou športu na školách a Kalokagatiou.</w:t>
      </w:r>
    </w:p>
    <w:p w:rsidR="00E73B70" w:rsidRDefault="00E73B70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Klasifikácia prebieha podľa klasifikačného poriadku. Výsledky žiakov sa hodnotia priebežne na základe kritérií, s primeranou náročnosťou a pedagogickým taktom. Podklady pre hodnotenie sa získavajú sústavným sledovaním výkonu žiaka a jeho pripravenosti na vyučovanie, rôznymi metódami a prostriedkami hodnotenia, analýzou činnosti žiaka, konzultáciami s ostatnými učiteľmi vrátane výchovného poradcu a zamestnancov pedagogicko-psychologických poradní, rozhovormi so žiakom, jeho rodičmi, ale aj s inštruktormi praktickej prípravy, ktorí boli poverení praktickou inštruktážou zo strany svojho zamestnávateľa. Pri hodnotení sa využívajú kritériá hodnotenia na zabezpečenie jeho objektivity. Žiaci sú s hodnotením oboznámení.    </w:t>
      </w:r>
    </w:p>
    <w:p w:rsidR="00E73B70" w:rsidRDefault="00E73B70" w:rsidP="008D5EAD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Predmety etická a náboženská výchova sa neklasifikujú.</w:t>
      </w:r>
    </w:p>
    <w:p w:rsidR="00E73B70" w:rsidRDefault="00E73B70" w:rsidP="008D5EAD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br w:type="page"/>
        <w:t>4.2  Základné údaje o štúdiu</w:t>
      </w:r>
    </w:p>
    <w:p w:rsidR="00E73B70" w:rsidRPr="000A6503" w:rsidRDefault="00E73B70" w:rsidP="008D5EAD">
      <w:pPr>
        <w:spacing w:before="240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Kód a názov študijného odboru: </w:t>
      </w:r>
      <w:r>
        <w:rPr>
          <w:rFonts w:ascii="Arial" w:hAnsi="Arial" w:cs="Arial"/>
          <w:b/>
          <w:sz w:val="18"/>
          <w:szCs w:val="18"/>
          <w:u w:val="single"/>
        </w:rPr>
        <w:t>63 23 6  hotelová akadémia</w:t>
      </w:r>
    </w:p>
    <w:p w:rsidR="00E73B70" w:rsidRPr="003F5F2C" w:rsidRDefault="00E73B70" w:rsidP="008D5EAD">
      <w:pPr>
        <w:pStyle w:val="Footer"/>
        <w:tabs>
          <w:tab w:val="clear" w:pos="4536"/>
          <w:tab w:val="clear" w:pos="9072"/>
        </w:tabs>
        <w:rPr>
          <w:rFonts w:ascii="Arial" w:hAnsi="Arial" w:cs="Arial"/>
          <w:snapToGrid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5720"/>
      </w:tblGrid>
      <w:tr w:rsidR="00E73B70" w:rsidRPr="003F5F2C" w:rsidTr="00863A33">
        <w:trPr>
          <w:trHeight w:val="306"/>
        </w:trPr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73B70" w:rsidRPr="003F5F2C" w:rsidRDefault="00E73B70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napToGrid w:val="0"/>
                <w:color w:val="0000FF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Dĺžka štúdia:</w:t>
            </w:r>
          </w:p>
        </w:tc>
        <w:tc>
          <w:tcPr>
            <w:tcW w:w="57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73B70" w:rsidRDefault="00E73B70" w:rsidP="00863A33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  <w:t>5 rokov</w:t>
            </w:r>
          </w:p>
          <w:p w:rsidR="00E73B70" w:rsidRDefault="00E73B70" w:rsidP="00863A33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</w:p>
          <w:p w:rsidR="00E73B70" w:rsidRPr="003F5F2C" w:rsidRDefault="00E73B70" w:rsidP="00863A33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E73B70" w:rsidRPr="003F5F2C" w:rsidTr="00863A33">
        <w:trPr>
          <w:trHeight w:val="172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73B70" w:rsidRPr="003F5F2C" w:rsidRDefault="00E73B70" w:rsidP="00863A33">
            <w:pPr>
              <w:pStyle w:val="BodyTextIndent2"/>
              <w:tabs>
                <w:tab w:val="num" w:pos="1188"/>
                <w:tab w:val="num" w:pos="1548"/>
              </w:tabs>
              <w:spacing w:after="0"/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Forma štúdia:</w:t>
            </w:r>
          </w:p>
          <w:p w:rsidR="00E73B70" w:rsidRPr="003F5F2C" w:rsidRDefault="00E73B70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73B70" w:rsidRDefault="00E73B70" w:rsidP="00863A33">
            <w:pPr>
              <w:pStyle w:val="Header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denná</w:t>
            </w:r>
          </w:p>
          <w:p w:rsidR="00E73B70" w:rsidRDefault="00E73B70" w:rsidP="00863A33">
            <w:pPr>
              <w:pStyle w:val="Header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E73B70" w:rsidRPr="003F5F2C" w:rsidRDefault="00E73B70" w:rsidP="00863A33">
            <w:pPr>
              <w:pStyle w:val="Header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E73B70" w:rsidRPr="003F5F2C" w:rsidTr="00863A33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73B70" w:rsidRPr="003F5F2C" w:rsidRDefault="00E73B70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Nevyhnutné vstupné požiadavky na štúdium:</w:t>
            </w:r>
            <w:r w:rsidRPr="003F5F2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73B70" w:rsidRDefault="00E73B70" w:rsidP="00863A33">
            <w:pPr>
              <w:numPr>
                <w:ilvl w:val="4"/>
                <w:numId w:val="1"/>
              </w:numPr>
              <w:tabs>
                <w:tab w:val="clear" w:pos="3600"/>
                <w:tab w:val="num" w:pos="290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F5F2C">
              <w:rPr>
                <w:rFonts w:ascii="Arial" w:hAnsi="Arial" w:cs="Arial"/>
                <w:sz w:val="18"/>
                <w:szCs w:val="18"/>
              </w:rPr>
              <w:t>odmienky prijatia na štúdium ustanovuje vykonávací predpis o pri</w:t>
            </w:r>
            <w:r>
              <w:rPr>
                <w:rFonts w:ascii="Arial" w:hAnsi="Arial" w:cs="Arial"/>
                <w:sz w:val="18"/>
                <w:szCs w:val="18"/>
              </w:rPr>
              <w:t>jímacom konaní na stredné školy,</w:t>
            </w:r>
          </w:p>
          <w:p w:rsidR="00E73B70" w:rsidRPr="003F5F2C" w:rsidRDefault="00E73B70" w:rsidP="00863A33">
            <w:pPr>
              <w:numPr>
                <w:ilvl w:val="4"/>
                <w:numId w:val="1"/>
              </w:numPr>
              <w:tabs>
                <w:tab w:val="clear" w:pos="3600"/>
                <w:tab w:val="num" w:pos="290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zdravotná spôsobilosť uchádzača o štúdium.</w:t>
            </w:r>
          </w:p>
        </w:tc>
      </w:tr>
      <w:tr w:rsidR="00E73B70" w:rsidRPr="003F5F2C" w:rsidTr="00863A33">
        <w:trPr>
          <w:trHeight w:val="202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73B70" w:rsidRDefault="00E73B70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Spôsob ukončenia štúdia: </w:t>
            </w:r>
          </w:p>
          <w:p w:rsidR="00E73B70" w:rsidRDefault="00E73B70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3B70" w:rsidRPr="003F5F2C" w:rsidRDefault="00E73B70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73B70" w:rsidRPr="003F5F2C" w:rsidRDefault="00E73B70" w:rsidP="00863A33">
            <w:pPr>
              <w:pStyle w:val="Footer"/>
              <w:tabs>
                <w:tab w:val="clear" w:pos="4536"/>
                <w:tab w:val="clear" w:pos="9072"/>
                <w:tab w:val="num" w:pos="7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maturitná skúška</w:t>
            </w:r>
          </w:p>
        </w:tc>
      </w:tr>
      <w:tr w:rsidR="00E73B70" w:rsidRPr="003F5F2C" w:rsidTr="00863A33">
        <w:trPr>
          <w:trHeight w:val="460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73B70" w:rsidRDefault="00E73B70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Doklad o dosiahnutom </w:t>
            </w: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vzdelaní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3F5F2C"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  <w:t xml:space="preserve"> </w:t>
            </w:r>
          </w:p>
          <w:p w:rsidR="00E73B70" w:rsidRDefault="00E73B70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</w:p>
          <w:p w:rsidR="00E73B70" w:rsidRPr="003F5F2C" w:rsidRDefault="00E73B70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73B70" w:rsidRDefault="00E73B70" w:rsidP="00863A33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vysvedčenie o maturitnej skúške</w:t>
            </w:r>
          </w:p>
          <w:p w:rsidR="00E73B70" w:rsidRPr="003F5F2C" w:rsidRDefault="00E73B70" w:rsidP="00863A33">
            <w:pPr>
              <w:tabs>
                <w:tab w:val="num" w:pos="720"/>
              </w:tabs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výučný list</w:t>
            </w:r>
          </w:p>
        </w:tc>
      </w:tr>
      <w:tr w:rsidR="00E73B70" w:rsidRPr="003F5F2C" w:rsidTr="00863A33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73B70" w:rsidRDefault="00E73B70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Poskytnutý stupeň vzdelania</w:t>
            </w:r>
            <w:r w:rsidRPr="0080167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: </w:t>
            </w:r>
          </w:p>
          <w:p w:rsidR="00E73B70" w:rsidRDefault="00E73B70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</w:p>
          <w:p w:rsidR="00E73B70" w:rsidRPr="003F5F2C" w:rsidRDefault="00E73B70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73B70" w:rsidRDefault="00E73B70" w:rsidP="00863A33">
            <w:pPr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Úplné stredné odborné vzdelanie</w:t>
            </w:r>
          </w:p>
          <w:p w:rsidR="00E73B70" w:rsidRPr="003F5F2C" w:rsidRDefault="00E73B70" w:rsidP="00863A33">
            <w:pPr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snapToGrid w:val="0"/>
                <w:sz w:val="18"/>
                <w:szCs w:val="18"/>
              </w:rPr>
              <w:t>ISCED 3A</w:t>
            </w:r>
          </w:p>
        </w:tc>
      </w:tr>
      <w:tr w:rsidR="00E73B70" w:rsidRPr="003F5F2C" w:rsidTr="00863A33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73B70" w:rsidRPr="003F5F2C" w:rsidRDefault="00E73B70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Možnosti pracovného uplatnenia </w:t>
            </w: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absolventa:</w:t>
            </w:r>
          </w:p>
        </w:tc>
        <w:tc>
          <w:tcPr>
            <w:tcW w:w="57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73B70" w:rsidRPr="00DC360C" w:rsidRDefault="00E73B70" w:rsidP="00863A33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C360C">
              <w:rPr>
                <w:rFonts w:ascii="Arial" w:hAnsi="Arial" w:cs="Arial"/>
                <w:b w:val="0"/>
                <w:sz w:val="18"/>
                <w:szCs w:val="18"/>
              </w:rPr>
              <w:t>v pracovných pozíciách ako účtujúci čašník, servírka, hlavný čašník, servírka, barman, prevádzkar, vedúci závodu spoločného stravovania, súkromný podnikateľ v oblasti cestovného ruchu a spoločného stravovania</w:t>
            </w:r>
          </w:p>
        </w:tc>
      </w:tr>
      <w:tr w:rsidR="00E73B70" w:rsidRPr="003F5F2C" w:rsidTr="00863A33">
        <w:trPr>
          <w:trHeight w:val="461"/>
        </w:trPr>
        <w:tc>
          <w:tcPr>
            <w:tcW w:w="34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73B70" w:rsidRPr="003F5F2C" w:rsidRDefault="00E73B70" w:rsidP="00863A33">
            <w:pPr>
              <w:tabs>
                <w:tab w:val="num" w:pos="720"/>
              </w:tabs>
              <w:rPr>
                <w:rFonts w:ascii="Arial" w:hAnsi="Arial" w:cs="Arial"/>
                <w:b/>
                <w:bCs/>
                <w:i/>
                <w:snapToGrid w:val="0"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Nadväzná 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odbor</w:t>
            </w: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ná </w:t>
            </w:r>
            <w:r w:rsidRPr="003F5F2C">
              <w:rPr>
                <w:rFonts w:ascii="Arial" w:hAnsi="Arial" w:cs="Arial"/>
                <w:b/>
                <w:bCs/>
                <w:sz w:val="18"/>
                <w:szCs w:val="18"/>
              </w:rPr>
              <w:t>príprava (ďalšie vzdelávanie):</w:t>
            </w:r>
            <w:r w:rsidRPr="003F5F2C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57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73B70" w:rsidRDefault="00E73B70" w:rsidP="00863A33">
            <w:pPr>
              <w:pStyle w:val="Footer"/>
              <w:tabs>
                <w:tab w:val="num" w:pos="720"/>
              </w:tabs>
              <w:jc w:val="both"/>
              <w:rPr>
                <w:rFonts w:ascii="Arial" w:hAnsi="Arial" w:cs="Arial"/>
                <w:bCs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napToGrid w:val="0"/>
                <w:sz w:val="18"/>
                <w:szCs w:val="18"/>
              </w:rPr>
              <w:t>študijné odbory pomaturitného štúdia pre absolventov štvorročných študijných odborov nadväzujúcich na predchádzajúci odbor štúdia – úplné stredné odborné vzdelania na úrovni ISCED 3A</w:t>
            </w:r>
          </w:p>
          <w:p w:rsidR="00E73B70" w:rsidRPr="003F5F2C" w:rsidRDefault="00E73B70" w:rsidP="00863A33">
            <w:pPr>
              <w:pStyle w:val="Footer"/>
              <w:tabs>
                <w:tab w:val="num" w:pos="720"/>
              </w:tabs>
              <w:jc w:val="both"/>
              <w:rPr>
                <w:rFonts w:ascii="Arial" w:hAnsi="Arial" w:cs="Arial"/>
                <w:bCs/>
                <w:i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napToGrid w:val="0"/>
                <w:sz w:val="18"/>
                <w:szCs w:val="18"/>
              </w:rPr>
              <w:t>vysokoškolské štúdium</w:t>
            </w:r>
          </w:p>
        </w:tc>
      </w:tr>
    </w:tbl>
    <w:p w:rsidR="00E73B70" w:rsidRDefault="00E73B70" w:rsidP="008D5EAD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E73B70" w:rsidRDefault="00E73B70" w:rsidP="003B1E70">
      <w:pPr>
        <w:numPr>
          <w:ilvl w:val="1"/>
          <w:numId w:val="4"/>
        </w:num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Organizácia výučby</w:t>
      </w:r>
    </w:p>
    <w:p w:rsidR="00E73B70" w:rsidRDefault="00E73B70" w:rsidP="004742D3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E73B70" w:rsidRDefault="00E73B70" w:rsidP="004742D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Príprava v školskom vzdelávacom programe v študijnom odbore 6323 6 00 hotelová akadémia zahŕňa teoretické a praktické vyučovanie. Výučba je organizovaná takto: v prvom druhom, štvrtom a piatom ročníku jeden deň odborného výcviku a štyri dni teoretického vyučovania, v druhom ročníku dva dni odborného výcviku a tri dni teoretického vyučovania. Teoretické vyučovanie je organizované v Priestoroch školy. Všeobecná zložka vzdelávania vychádza zo skladby všeobecno-vzdelávacích predmetov učebného plánu. V jazykovej oblasti je vzdelávanie a príprava zameraná na slovnú a písomnú komunikáciu, ovládanie oznamovacieho odborného prejavu v slovenskom jazyku, na vyjadrovanie sa v bežných situáciách spoločenského a pracovného styku v cudzom jazyku. Žiaci sa tiež oboznamujú s vývojom ľudskej spoločnosti, základnými princípmi etiky, zásadami spoločenského správania a protokolu. Osvojujú si základy matematiky, chémie a informatiky, ktoré sú nevyhnutné pre výkon povolania. V odbornom vzdelávaní je príprava zameraná na oblasť ekonomiky, psychológie a komunikácie, zloženia a skladovania potravín, výživy, stolovania, technológie prípravy pokrmov a pod. V rámci odborného výcviku žiaci získavajú a praktické zručnosti na úseku obsluhy, technológie a prác v hoteli. Veľký dôraz sa kladie na rozvoj osobnosti žiaka, na formovanie ich osobnostných a  profesionálnych vlastností, postojov a hodnotovej orientácie. Päťročný odbor štúdia je koncipovaný homogénne ako odbor profesijnej prípravy pre oblasť hotelierstva so všeobecným prehľadom o celej oblasti stravovacích služieb a so základnými predpokladmi pre výkon obchodno-podnikateľských aktivít. Maturitná skúška sa koná v súlade s platnými predpismi a pedagogicko-organizačnými pokynmi MŠ SR</w:t>
      </w:r>
    </w:p>
    <w:p w:rsidR="00E73B70" w:rsidRDefault="00E73B70" w:rsidP="008D5EAD">
      <w:pPr>
        <w:tabs>
          <w:tab w:val="num" w:pos="1500"/>
        </w:tabs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4.4  Zdravotné požiadavky na žiaka</w:t>
      </w:r>
    </w:p>
    <w:p w:rsidR="00E73B70" w:rsidRPr="00860BBA" w:rsidRDefault="00E73B70" w:rsidP="008D5EAD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4.4.1  </w:t>
      </w:r>
      <w:r w:rsidRPr="00860BBA">
        <w:rPr>
          <w:rFonts w:ascii="Arial" w:hAnsi="Arial" w:cs="Arial"/>
          <w:sz w:val="20"/>
          <w:szCs w:val="20"/>
        </w:rPr>
        <w:t xml:space="preserve">Na prijatie do študijného odboru </w:t>
      </w:r>
      <w:r>
        <w:rPr>
          <w:rFonts w:ascii="Arial" w:hAnsi="Arial" w:cs="Arial"/>
          <w:sz w:val="20"/>
          <w:szCs w:val="20"/>
        </w:rPr>
        <w:t xml:space="preserve">63 23 6 hotelová akadémia </w:t>
      </w:r>
      <w:r w:rsidRPr="00860BBA">
        <w:rPr>
          <w:rFonts w:ascii="Arial" w:hAnsi="Arial" w:cs="Arial"/>
          <w:sz w:val="20"/>
          <w:szCs w:val="20"/>
        </w:rPr>
        <w:t>môžu byť prijatí uchádzači s dobrým zdravotným stavom. Uchádzači nesmú trpieť predovšetkým:</w:t>
      </w:r>
    </w:p>
    <w:p w:rsidR="00E73B70" w:rsidRPr="00860BBA" w:rsidRDefault="00E73B70" w:rsidP="008D5EAD">
      <w:pPr>
        <w:numPr>
          <w:ilvl w:val="5"/>
          <w:numId w:val="1"/>
        </w:numPr>
        <w:tabs>
          <w:tab w:val="clear" w:pos="4500"/>
          <w:tab w:val="num" w:pos="540"/>
        </w:tabs>
        <w:spacing w:before="120"/>
        <w:ind w:left="540" w:hanging="540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prognosticky závažným ochorením obmedzujúcim funkcie horných končatín (porucha hrubej a jemnej motoriky),</w:t>
      </w:r>
    </w:p>
    <w:p w:rsidR="00E73B70" w:rsidRPr="00860BBA" w:rsidRDefault="00E73B70" w:rsidP="008D5EAD">
      <w:pPr>
        <w:numPr>
          <w:ilvl w:val="5"/>
          <w:numId w:val="1"/>
        </w:numPr>
        <w:tabs>
          <w:tab w:val="clear" w:pos="450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prognosticky závažným ochorením funkcie nosného a pohybového systému (ochorenia chrbtice, ploché nohy, vybočenie kolien, stav po kongenitálnej luxácii bedier),</w:t>
      </w:r>
    </w:p>
    <w:p w:rsidR="00E73B70" w:rsidRPr="00860BBA" w:rsidRDefault="00E73B70" w:rsidP="008D5EAD">
      <w:pPr>
        <w:numPr>
          <w:ilvl w:val="5"/>
          <w:numId w:val="1"/>
        </w:numPr>
        <w:tabs>
          <w:tab w:val="clear" w:pos="450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prognosticky závažným ochorením dýchacích ciest, srdcovými a cievnymi ochoreniami (varixy),</w:t>
      </w:r>
    </w:p>
    <w:p w:rsidR="00E73B70" w:rsidRPr="00860BBA" w:rsidRDefault="00E73B70" w:rsidP="008D5EAD">
      <w:pPr>
        <w:numPr>
          <w:ilvl w:val="5"/>
          <w:numId w:val="1"/>
        </w:numPr>
        <w:tabs>
          <w:tab w:val="clear" w:pos="450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prognosticky závažným ochorením kože horných končatín,</w:t>
      </w:r>
    </w:p>
    <w:p w:rsidR="00E73B70" w:rsidRPr="00860BBA" w:rsidRDefault="00E73B70" w:rsidP="008D5EAD">
      <w:pPr>
        <w:numPr>
          <w:ilvl w:val="5"/>
          <w:numId w:val="1"/>
        </w:numPr>
        <w:tabs>
          <w:tab w:val="clear" w:pos="450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prognosticky závažnými a nekompenzovanými formami epilepsie a epileptických syndrómov a kolapsových stavov vzhľadom k predpokladanej obslužnej práci,</w:t>
      </w:r>
    </w:p>
    <w:p w:rsidR="00E73B70" w:rsidRPr="00860BBA" w:rsidRDefault="00E73B70" w:rsidP="008D5EAD">
      <w:pPr>
        <w:numPr>
          <w:ilvl w:val="5"/>
          <w:numId w:val="1"/>
        </w:numPr>
        <w:tabs>
          <w:tab w:val="clear" w:pos="450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psychickými chorobami (alkoholizmus, toxikománia, nervové choroby,</w:t>
      </w:r>
    </w:p>
    <w:p w:rsidR="00E73B70" w:rsidRPr="00860BBA" w:rsidRDefault="00E73B70" w:rsidP="008D5EAD">
      <w:pPr>
        <w:numPr>
          <w:ilvl w:val="5"/>
          <w:numId w:val="1"/>
        </w:numPr>
        <w:tabs>
          <w:tab w:val="clear" w:pos="450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prognosticky závažnými ochoreniami oka, a sluchu,</w:t>
      </w:r>
    </w:p>
    <w:p w:rsidR="00E73B70" w:rsidRPr="00860BBA" w:rsidRDefault="00E73B70" w:rsidP="008D5EAD">
      <w:pPr>
        <w:numPr>
          <w:ilvl w:val="5"/>
          <w:numId w:val="1"/>
        </w:numPr>
        <w:tabs>
          <w:tab w:val="clear" w:pos="450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 xml:space="preserve">endokrinnými ochoreniami a imúnnodeficitnými stavmi, </w:t>
      </w:r>
    </w:p>
    <w:p w:rsidR="00E73B70" w:rsidRPr="00860BBA" w:rsidRDefault="00E73B70" w:rsidP="008D5EAD">
      <w:pPr>
        <w:numPr>
          <w:ilvl w:val="5"/>
          <w:numId w:val="1"/>
        </w:numPr>
        <w:tabs>
          <w:tab w:val="clear" w:pos="450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chronickými chorobami pečene.</w:t>
      </w:r>
    </w:p>
    <w:p w:rsidR="00E73B70" w:rsidRPr="00860BBA" w:rsidRDefault="00E73B70" w:rsidP="008D5EA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 xml:space="preserve">Pred prijatím do odboru je potrebné vyšetrenie na bacilonosičstvo. Uchádzač musí mať platný zdravotný preukaz. Zdravotnú spôsobilosť uchádzačov posúdi a písomne potvrdí dorastový lekár, v prípade zmenenej pracovnej schopnosti aj posudková komisia sociálneho zabezpečenia.  </w:t>
      </w:r>
    </w:p>
    <w:p w:rsidR="00E73B70" w:rsidRPr="00860BBA" w:rsidRDefault="00E73B70" w:rsidP="008D5EAD">
      <w:p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</w:p>
    <w:p w:rsidR="00E73B70" w:rsidRPr="00860BBA" w:rsidRDefault="00E73B70" w:rsidP="008D5EAD">
      <w:pPr>
        <w:tabs>
          <w:tab w:val="num" w:pos="540"/>
        </w:tabs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0BBA">
        <w:rPr>
          <w:rFonts w:ascii="Arial" w:hAnsi="Arial" w:cs="Arial"/>
          <w:b/>
          <w:sz w:val="20"/>
          <w:szCs w:val="20"/>
          <w:u w:val="single"/>
        </w:rPr>
        <w:t xml:space="preserve">Pracovné oblečenie – </w:t>
      </w:r>
      <w:r>
        <w:rPr>
          <w:rFonts w:ascii="Arial" w:hAnsi="Arial" w:cs="Arial"/>
          <w:b/>
          <w:sz w:val="20"/>
          <w:szCs w:val="20"/>
          <w:u w:val="single"/>
        </w:rPr>
        <w:t>chlapci</w:t>
      </w:r>
    </w:p>
    <w:p w:rsidR="00E73B70" w:rsidRPr="00860BBA" w:rsidRDefault="00E73B70" w:rsidP="008D5EAD">
      <w:p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</w:p>
    <w:p w:rsidR="00E73B70" w:rsidRPr="00860BBA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 xml:space="preserve">Biela košeľa </w:t>
      </w:r>
    </w:p>
    <w:p w:rsidR="00E73B70" w:rsidRPr="00860BBA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 xml:space="preserve">Čierne nohavice </w:t>
      </w:r>
    </w:p>
    <w:p w:rsidR="00E73B70" w:rsidRPr="00860BBA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Vesta</w:t>
      </w:r>
    </w:p>
    <w:p w:rsidR="00E73B70" w:rsidRPr="00860BBA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Motýlik, alebo kravata</w:t>
      </w:r>
    </w:p>
    <w:p w:rsidR="00E73B70" w:rsidRPr="00860BBA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 xml:space="preserve">Zástera </w:t>
      </w:r>
    </w:p>
    <w:p w:rsidR="00E73B70" w:rsidRPr="00860BBA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Čierne ponožky</w:t>
      </w:r>
    </w:p>
    <w:p w:rsidR="00E73B70" w:rsidRPr="00860BBA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Čierne topánky  (polovičné)</w:t>
      </w:r>
    </w:p>
    <w:p w:rsidR="00E73B70" w:rsidRPr="00860BBA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Príručník (2 kusy)</w:t>
      </w:r>
    </w:p>
    <w:p w:rsidR="00E73B70" w:rsidRPr="00860BBA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Biely plášť</w:t>
      </w:r>
    </w:p>
    <w:p w:rsidR="00E73B70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 xml:space="preserve">Menovka </w:t>
      </w:r>
    </w:p>
    <w:p w:rsidR="00E73B70" w:rsidRPr="00860BBA" w:rsidRDefault="00E73B70" w:rsidP="003B1E70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Biele tričko</w:t>
      </w:r>
    </w:p>
    <w:p w:rsidR="00E73B70" w:rsidRPr="00860BBA" w:rsidRDefault="00E73B70" w:rsidP="003B1E70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Biely plášť (rondon)</w:t>
      </w:r>
    </w:p>
    <w:p w:rsidR="00E73B70" w:rsidRPr="00860BBA" w:rsidRDefault="00E73B70" w:rsidP="003B1E70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Pracovné nohavice</w:t>
      </w:r>
    </w:p>
    <w:p w:rsidR="00E73B70" w:rsidRPr="00860BBA" w:rsidRDefault="00E73B70" w:rsidP="003B1E70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Zásteru</w:t>
      </w:r>
    </w:p>
    <w:p w:rsidR="00E73B70" w:rsidRPr="00860BBA" w:rsidRDefault="00E73B70" w:rsidP="003B1E70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Nákrčník (kravatu)</w:t>
      </w:r>
    </w:p>
    <w:p w:rsidR="00E73B70" w:rsidRPr="00860BBA" w:rsidRDefault="00E73B70" w:rsidP="003B1E70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Čiapku</w:t>
      </w:r>
    </w:p>
    <w:p w:rsidR="00E73B70" w:rsidRPr="00860BBA" w:rsidRDefault="00E73B70" w:rsidP="003B1E70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Biele ponožky</w:t>
      </w:r>
    </w:p>
    <w:p w:rsidR="00E73B70" w:rsidRPr="00860BBA" w:rsidRDefault="00E73B70" w:rsidP="003B1E70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Uzatvorenú protišmykovú obuv</w:t>
      </w:r>
    </w:p>
    <w:p w:rsidR="00E73B70" w:rsidRPr="00860BBA" w:rsidRDefault="00E73B70" w:rsidP="003B1E70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Utierky (2 kusy)</w:t>
      </w:r>
    </w:p>
    <w:p w:rsidR="00E73B70" w:rsidRPr="00860BBA" w:rsidRDefault="00E73B70" w:rsidP="003B1E70">
      <w:pPr>
        <w:ind w:left="539"/>
        <w:jc w:val="both"/>
        <w:rPr>
          <w:rFonts w:ascii="Arial" w:hAnsi="Arial" w:cs="Arial"/>
          <w:sz w:val="20"/>
          <w:szCs w:val="20"/>
        </w:rPr>
      </w:pPr>
    </w:p>
    <w:p w:rsidR="00E73B70" w:rsidRPr="00860BBA" w:rsidRDefault="00E73B70" w:rsidP="008D5EAD">
      <w:pPr>
        <w:tabs>
          <w:tab w:val="num" w:pos="540"/>
        </w:tabs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0BBA">
        <w:rPr>
          <w:rFonts w:ascii="Arial" w:hAnsi="Arial" w:cs="Arial"/>
          <w:b/>
          <w:sz w:val="20"/>
          <w:szCs w:val="20"/>
          <w:u w:val="single"/>
        </w:rPr>
        <w:t>Pracovné oblečenie –</w:t>
      </w:r>
      <w:r>
        <w:rPr>
          <w:rFonts w:ascii="Arial" w:hAnsi="Arial" w:cs="Arial"/>
          <w:b/>
          <w:sz w:val="20"/>
          <w:szCs w:val="20"/>
          <w:u w:val="single"/>
        </w:rPr>
        <w:t xml:space="preserve"> dievčatá</w:t>
      </w:r>
    </w:p>
    <w:p w:rsidR="00E73B70" w:rsidRPr="00860BBA" w:rsidRDefault="00E73B70" w:rsidP="008D5EAD">
      <w:p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</w:p>
    <w:p w:rsidR="00E73B70" w:rsidRPr="00860BBA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Biela blúzka</w:t>
      </w:r>
    </w:p>
    <w:p w:rsidR="00E73B70" w:rsidRPr="00860BBA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Čierna sukňa (max. 10cm nad kolená, nie bedrová))</w:t>
      </w:r>
    </w:p>
    <w:p w:rsidR="00E73B70" w:rsidRPr="00860BBA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Vesta</w:t>
      </w:r>
    </w:p>
    <w:p w:rsidR="00E73B70" w:rsidRPr="00860BBA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Motýlik, alebo kravata</w:t>
      </w:r>
    </w:p>
    <w:p w:rsidR="00E73B70" w:rsidRPr="00860BBA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 xml:space="preserve">Zástera </w:t>
      </w:r>
    </w:p>
    <w:p w:rsidR="00E73B70" w:rsidRPr="00860BBA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Zdravotná obuv  (nie vsuvky)</w:t>
      </w:r>
    </w:p>
    <w:p w:rsidR="00E73B70" w:rsidRPr="00860BBA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Príručník (2 ks)</w:t>
      </w:r>
    </w:p>
    <w:p w:rsidR="00E73B70" w:rsidRPr="00860BBA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Biely plášť</w:t>
      </w:r>
    </w:p>
    <w:p w:rsidR="00E73B70" w:rsidRPr="00860BBA" w:rsidRDefault="00E73B70" w:rsidP="008D5EAD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 xml:space="preserve">Menovka </w:t>
      </w:r>
    </w:p>
    <w:p w:rsidR="00E73B70" w:rsidRPr="00860BBA" w:rsidRDefault="00E73B70" w:rsidP="003B1E70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Biele tričko</w:t>
      </w:r>
    </w:p>
    <w:p w:rsidR="00E73B70" w:rsidRPr="00860BBA" w:rsidRDefault="00E73B70" w:rsidP="003B1E70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Biely plášť (rondon)</w:t>
      </w:r>
    </w:p>
    <w:p w:rsidR="00E73B70" w:rsidRPr="00860BBA" w:rsidRDefault="00E73B70" w:rsidP="003B1E70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Pracovné nohavice</w:t>
      </w:r>
    </w:p>
    <w:p w:rsidR="00E73B70" w:rsidRPr="00860BBA" w:rsidRDefault="00E73B70" w:rsidP="003B1E70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Zásteru</w:t>
      </w:r>
    </w:p>
    <w:p w:rsidR="00E73B70" w:rsidRPr="00860BBA" w:rsidRDefault="00E73B70" w:rsidP="003B1E70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Nákrčník (kravatu)</w:t>
      </w:r>
    </w:p>
    <w:p w:rsidR="00E73B70" w:rsidRPr="00860BBA" w:rsidRDefault="00E73B70" w:rsidP="003B1E70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Čiapku</w:t>
      </w:r>
    </w:p>
    <w:p w:rsidR="00E73B70" w:rsidRPr="00860BBA" w:rsidRDefault="00E73B70" w:rsidP="003B1E70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Biele ponožky</w:t>
      </w:r>
    </w:p>
    <w:p w:rsidR="00E73B70" w:rsidRPr="00860BBA" w:rsidRDefault="00E73B70" w:rsidP="003B1E70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Uzatvorenú protišmykovú obuv</w:t>
      </w:r>
    </w:p>
    <w:p w:rsidR="00E73B70" w:rsidRPr="00860BBA" w:rsidRDefault="00E73B70" w:rsidP="003B1E70">
      <w:pPr>
        <w:numPr>
          <w:ilvl w:val="4"/>
          <w:numId w:val="2"/>
        </w:numPr>
        <w:ind w:left="896" w:hanging="357"/>
        <w:jc w:val="both"/>
        <w:rPr>
          <w:rFonts w:ascii="Arial" w:hAnsi="Arial" w:cs="Arial"/>
          <w:sz w:val="20"/>
          <w:szCs w:val="20"/>
        </w:rPr>
      </w:pPr>
      <w:r w:rsidRPr="00860BBA">
        <w:rPr>
          <w:rFonts w:ascii="Arial" w:hAnsi="Arial" w:cs="Arial"/>
          <w:sz w:val="20"/>
          <w:szCs w:val="20"/>
        </w:rPr>
        <w:t>Utierky (2 kusy)</w:t>
      </w:r>
    </w:p>
    <w:p w:rsidR="00E73B70" w:rsidRPr="00493B88" w:rsidRDefault="00E73B70" w:rsidP="008D5EAD">
      <w:pPr>
        <w:rPr>
          <w:rFonts w:ascii="Arial" w:hAnsi="Arial" w:cs="Arial"/>
          <w:sz w:val="20"/>
          <w:szCs w:val="20"/>
        </w:rPr>
      </w:pPr>
    </w:p>
    <w:p w:rsidR="00E73B70" w:rsidRDefault="00E73B70" w:rsidP="008D5EAD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4.5  Požiadavky na bezpečnosť a hygienu pri práci</w:t>
      </w:r>
    </w:p>
    <w:p w:rsidR="00E73B70" w:rsidRDefault="00E73B70" w:rsidP="008D5EAD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Neoddeliteľnou súčasťou teoretického a praktického vyučovania je problematika bezpečnosti a ochrany zdravia pri práci, hygieny práce a protipožiarnej ochrany. Výchova k bezpečnej a zdravie neohrozujúcu prácu vychádza po dobu štúdia z požiadaviek platných právnych a ostatných predpisov (zákonov, nariadení vlády SR, vyhlášok, technických predpisov a slovenských technických noriem). Tieto požiadavky sa musia vzťahovať k výkonu konkrétnych činností, ktoré sú súčasťou odborného výcviku. Tieto požiadavky sa musia doplniť informáciami o rizikách možného ohrozenia, ktorým sú žiaci pri teoretickom a praktickom vyučovaní vystavení vrátane informácií o opatreniach na ochranu pred pôsobením týchto zdrojov rizík (zdravotné riziká a opatrenia pri ručnej manipulácii s bremenom, rizikové faktory súvisiace s mikroklimatickými podmienkami – teplotná záťaž organizmu a pod.). </w:t>
      </w:r>
    </w:p>
    <w:p w:rsidR="00E73B70" w:rsidRDefault="00E73B70" w:rsidP="008D5EA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Priestory pre výučbu musia zodpovedať svojimi podmienkami požiadavkám stanovených v zdravotníckych predpisoch (hygienické požiadavky na priestory, prevádzka školských zariadení, bezpečná prevádzka, používanie strojov, prístrojov a pod.). Nácvik a precvičovanie činností musí byť v súlade s požiadavkami, ktoré upravujú prácu pre mladistvých (napr. Zákonník práce) a v súlade s podmienkami, podľa ktorých môžu mladiství vykonávať zakázané práce z dôvodu prípravy na povolanie. Základnými podmienkami bezpečnosti a ochrany zdravia pri práci sa rozumie:</w:t>
      </w:r>
    </w:p>
    <w:p w:rsidR="00E73B70" w:rsidRDefault="00E73B70" w:rsidP="008D5EAD">
      <w:pPr>
        <w:numPr>
          <w:ilvl w:val="0"/>
          <w:numId w:val="3"/>
        </w:numPr>
        <w:tabs>
          <w:tab w:val="clear" w:pos="1140"/>
          <w:tab w:val="num" w:pos="540"/>
        </w:tabs>
        <w:spacing w:before="120"/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dôkladne a preukázané oboznámenie žiakov s predpismi o BOZP, protipožiarnymi predpismi a s technologickými postupmi,</w:t>
      </w:r>
    </w:p>
    <w:p w:rsidR="00E73B70" w:rsidRDefault="00E73B70" w:rsidP="008D5EAD">
      <w:pPr>
        <w:numPr>
          <w:ilvl w:val="0"/>
          <w:numId w:val="3"/>
        </w:numPr>
        <w:tabs>
          <w:tab w:val="clear" w:pos="114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používanie technického vybavenia, ktoré zodpovedá bezpečnostným a protipožiarnym predpisom,</w:t>
      </w:r>
    </w:p>
    <w:p w:rsidR="00E73B70" w:rsidRDefault="00E73B70" w:rsidP="008D5EAD">
      <w:pPr>
        <w:numPr>
          <w:ilvl w:val="0"/>
          <w:numId w:val="3"/>
        </w:numPr>
        <w:tabs>
          <w:tab w:val="clear" w:pos="114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používanie ochranných pracovných prostriedkov podľa platných predpisov,</w:t>
      </w:r>
    </w:p>
    <w:p w:rsidR="00E73B70" w:rsidRDefault="00E73B70" w:rsidP="008D5EAD">
      <w:pPr>
        <w:numPr>
          <w:ilvl w:val="0"/>
          <w:numId w:val="3"/>
        </w:numPr>
        <w:tabs>
          <w:tab w:val="clear" w:pos="1140"/>
          <w:tab w:val="num" w:pos="540"/>
        </w:tabs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vykonávanie stanoveného dozoru na pracoviskách žiakov, pričom sa vymedzia stupne dozoru nasledovne:</w:t>
      </w:r>
    </w:p>
    <w:p w:rsidR="00E73B70" w:rsidRDefault="00E73B70" w:rsidP="008D5EAD">
      <w:pPr>
        <w:numPr>
          <w:ilvl w:val="0"/>
          <w:numId w:val="3"/>
        </w:numPr>
        <w:tabs>
          <w:tab w:val="clear" w:pos="114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2964BD">
        <w:rPr>
          <w:rFonts w:ascii="Arial" w:hAnsi="Arial" w:cs="Arial"/>
          <w:sz w:val="20"/>
          <w:szCs w:val="20"/>
          <w:u w:val="single"/>
        </w:rPr>
        <w:t>práca pod dozorom</w:t>
      </w:r>
      <w:r>
        <w:rPr>
          <w:rFonts w:ascii="Arial" w:hAnsi="Arial" w:cs="Arial"/>
          <w:sz w:val="20"/>
          <w:szCs w:val="20"/>
        </w:rPr>
        <w:t xml:space="preserve"> si vyžaduje sústavnú prítomnosť osoby poverenej dozorom, ktorá dohliada na dodržiavanie BOZP a pracovného postupu. Táto osoba musí zrakovo obsiahnuť všetky pracovné miesta tak, aby mohla bezpečne zasiahnuť v prípade porušenia BOZP,</w:t>
      </w:r>
    </w:p>
    <w:p w:rsidR="00E73B70" w:rsidRDefault="00E73B70" w:rsidP="008D5EAD">
      <w:pPr>
        <w:numPr>
          <w:ilvl w:val="0"/>
          <w:numId w:val="3"/>
        </w:numPr>
        <w:tabs>
          <w:tab w:val="clear" w:pos="114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2964BD">
        <w:rPr>
          <w:rFonts w:ascii="Arial" w:hAnsi="Arial" w:cs="Arial"/>
          <w:sz w:val="20"/>
          <w:szCs w:val="20"/>
          <w:u w:val="single"/>
        </w:rPr>
        <w:t>práca pod dohľadom</w:t>
      </w:r>
      <w:r>
        <w:rPr>
          <w:rFonts w:ascii="Arial" w:hAnsi="Arial" w:cs="Arial"/>
          <w:sz w:val="20"/>
          <w:szCs w:val="20"/>
        </w:rPr>
        <w:t xml:space="preserve"> si vyžaduje prítomnosť osoby poverenej dohľadom kontrolovať pracoviská pred začatím práce a pokiaľ nemôže zrakovo všetky pracoviská obsiahnuť, v priebehu práce ich obchádza a kontroluje. </w:t>
      </w:r>
    </w:p>
    <w:p w:rsidR="00E73B70" w:rsidRDefault="00E73B70" w:rsidP="008D5EAD">
      <w:pPr>
        <w:jc w:val="both"/>
        <w:rPr>
          <w:rFonts w:ascii="Arial" w:hAnsi="Arial" w:cs="Arial"/>
          <w:sz w:val="20"/>
          <w:szCs w:val="20"/>
        </w:rPr>
      </w:pPr>
    </w:p>
    <w:p w:rsidR="00E73B70" w:rsidRDefault="00E73B70" w:rsidP="008D5E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Stanovením príslušného stupňa dozoru je poverený vedúci zamestnanec pracoviska praktického vyučovania v závislosti od charakteru práce, podmienok a tematického celku výučby. </w:t>
      </w:r>
    </w:p>
    <w:p w:rsidR="00E73B70" w:rsidRDefault="00E73B70" w:rsidP="008D5EAD">
      <w:pPr>
        <w:jc w:val="both"/>
        <w:rPr>
          <w:rFonts w:ascii="Arial" w:hAnsi="Arial" w:cs="Arial"/>
          <w:sz w:val="20"/>
          <w:szCs w:val="20"/>
        </w:rPr>
      </w:pPr>
    </w:p>
    <w:p w:rsidR="00E73B70" w:rsidRDefault="00E73B70" w:rsidP="008D5EAD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96FB4">
        <w:rPr>
          <w:rFonts w:ascii="Arial" w:hAnsi="Arial" w:cs="Arial"/>
          <w:b/>
          <w:sz w:val="20"/>
          <w:szCs w:val="20"/>
        </w:rPr>
        <w:t>Zdravotný preukaz</w:t>
      </w:r>
      <w:r>
        <w:rPr>
          <w:rFonts w:ascii="Arial" w:hAnsi="Arial" w:cs="Arial"/>
          <w:b/>
          <w:sz w:val="20"/>
          <w:szCs w:val="20"/>
        </w:rPr>
        <w:t xml:space="preserve"> pre prácu s potravinami</w:t>
      </w:r>
    </w:p>
    <w:p w:rsidR="00E73B70" w:rsidRDefault="00E73B70" w:rsidP="008D5EA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433A7">
        <w:rPr>
          <w:rFonts w:ascii="Arial" w:hAnsi="Arial" w:cs="Arial"/>
          <w:sz w:val="20"/>
          <w:szCs w:val="20"/>
        </w:rPr>
        <w:t>Pri nástupe žiaka na štúdium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 vyžaduje zdravotný preukaz pre prácu s potravinami. Zakazuje sa nosenie pírsingu. Odborný výcvik budú žiaci vykonávať v škole alebo na zmluvných pracoviskách. Podľa potreby sa bude odborný výcvik vykonávať aj v sobotu, prípadne v čase prázdnin. </w:t>
      </w:r>
    </w:p>
    <w:p w:rsidR="00E73B70" w:rsidRDefault="00E73B70" w:rsidP="008D5EAD">
      <w:pPr>
        <w:spacing w:before="120"/>
        <w:ind w:left="2700"/>
        <w:jc w:val="both"/>
        <w:rPr>
          <w:rFonts w:ascii="Arial" w:hAnsi="Arial" w:cs="Arial"/>
          <w:sz w:val="20"/>
          <w:szCs w:val="20"/>
        </w:rPr>
      </w:pPr>
    </w:p>
    <w:p w:rsidR="00E73B70" w:rsidRPr="00F96FB4" w:rsidRDefault="00E73B70" w:rsidP="008D5EA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E73B70" w:rsidRDefault="00E73B70" w:rsidP="008D5EA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E73B70" w:rsidRDefault="00E73B70" w:rsidP="008D5EAD"/>
    <w:sectPr w:rsidR="00E73B70" w:rsidSect="00BC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207C7C42"/>
    <w:multiLevelType w:val="hybridMultilevel"/>
    <w:tmpl w:val="C46A90F4"/>
    <w:lvl w:ilvl="0" w:tplc="8EEC680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i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2DEAB84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i/>
        <w:u w:val="none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22E2EF7"/>
    <w:multiLevelType w:val="hybridMultilevel"/>
    <w:tmpl w:val="5FE8CCD0"/>
    <w:lvl w:ilvl="0" w:tplc="1C16F13E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D36386"/>
    <w:multiLevelType w:val="multilevel"/>
    <w:tmpl w:val="9B64F96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C3216A2"/>
    <w:multiLevelType w:val="hybridMultilevel"/>
    <w:tmpl w:val="EF540362"/>
    <w:lvl w:ilvl="0" w:tplc="2DEA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EAD"/>
    <w:rsid w:val="00060BB0"/>
    <w:rsid w:val="000A6503"/>
    <w:rsid w:val="00213CB3"/>
    <w:rsid w:val="002433A7"/>
    <w:rsid w:val="00257202"/>
    <w:rsid w:val="002964BD"/>
    <w:rsid w:val="003026D8"/>
    <w:rsid w:val="003B1E70"/>
    <w:rsid w:val="003F5F2C"/>
    <w:rsid w:val="004141F2"/>
    <w:rsid w:val="004742D3"/>
    <w:rsid w:val="00493B88"/>
    <w:rsid w:val="004C24D0"/>
    <w:rsid w:val="006B6CA4"/>
    <w:rsid w:val="006F6093"/>
    <w:rsid w:val="006F7586"/>
    <w:rsid w:val="00801670"/>
    <w:rsid w:val="00860BBA"/>
    <w:rsid w:val="00863A33"/>
    <w:rsid w:val="008D5EAD"/>
    <w:rsid w:val="009A14ED"/>
    <w:rsid w:val="00B45F86"/>
    <w:rsid w:val="00BC2AF6"/>
    <w:rsid w:val="00C1028F"/>
    <w:rsid w:val="00CD7921"/>
    <w:rsid w:val="00D53A47"/>
    <w:rsid w:val="00D628EA"/>
    <w:rsid w:val="00D93922"/>
    <w:rsid w:val="00DC360C"/>
    <w:rsid w:val="00DF4A02"/>
    <w:rsid w:val="00DF4DA1"/>
    <w:rsid w:val="00E16389"/>
    <w:rsid w:val="00E73B70"/>
    <w:rsid w:val="00F96FB4"/>
    <w:rsid w:val="00FB0A4F"/>
    <w:rsid w:val="00FD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5E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EAD"/>
    <w:rPr>
      <w:rFonts w:ascii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rsid w:val="008D5E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EAD"/>
    <w:rPr>
      <w:rFonts w:ascii="Times New Roman" w:hAnsi="Times New Roman" w:cs="Times New Roman"/>
      <w:sz w:val="24"/>
      <w:szCs w:val="24"/>
      <w:lang w:eastAsia="sk-SK"/>
    </w:rPr>
  </w:style>
  <w:style w:type="paragraph" w:styleId="BodyText">
    <w:name w:val="Body Text"/>
    <w:basedOn w:val="Normal"/>
    <w:link w:val="BodyTextChar"/>
    <w:uiPriority w:val="99"/>
    <w:rsid w:val="008D5EAD"/>
    <w:pPr>
      <w:jc w:val="both"/>
    </w:pPr>
    <w:rPr>
      <w:b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5EAD"/>
    <w:rPr>
      <w:rFonts w:ascii="Times New Roman" w:hAnsi="Times New Roman" w:cs="Times New Roman"/>
      <w:b/>
      <w:sz w:val="20"/>
      <w:szCs w:val="20"/>
      <w:lang w:eastAsia="ja-JP"/>
    </w:rPr>
  </w:style>
  <w:style w:type="paragraph" w:styleId="BodyTextIndent2">
    <w:name w:val="Body Text Indent 2"/>
    <w:basedOn w:val="Normal"/>
    <w:link w:val="BodyTextIndent2Char"/>
    <w:uiPriority w:val="99"/>
    <w:rsid w:val="008D5EAD"/>
    <w:pPr>
      <w:suppressAutoHyphens/>
      <w:spacing w:after="120"/>
      <w:ind w:firstLine="708"/>
      <w:jc w:val="both"/>
    </w:pPr>
    <w:rPr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D5EAD"/>
    <w:rPr>
      <w:rFonts w:ascii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2161</Words>
  <Characters>12324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MartaCh</dc:creator>
  <cp:keywords/>
  <dc:description/>
  <cp:lastModifiedBy>EditaF</cp:lastModifiedBy>
  <cp:revision>5</cp:revision>
  <dcterms:created xsi:type="dcterms:W3CDTF">2011-07-01T07:06:00Z</dcterms:created>
  <dcterms:modified xsi:type="dcterms:W3CDTF">2011-08-30T10:24:00Z</dcterms:modified>
</cp:coreProperties>
</file>